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F30" w:rsidRPr="001C0236" w:rsidRDefault="00864D21" w:rsidP="00360122">
      <w:pPr>
        <w:spacing w:line="240" w:lineRule="atLeast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 S</w:t>
      </w:r>
      <w:bookmarkStart w:id="0" w:name="_GoBack"/>
      <w:bookmarkEnd w:id="0"/>
      <w:r>
        <w:rPr>
          <w:rFonts w:asciiTheme="majorBidi" w:hAnsiTheme="majorBidi" w:cstheme="majorBidi"/>
          <w:b/>
          <w:bCs/>
          <w:sz w:val="20"/>
          <w:szCs w:val="20"/>
        </w:rPr>
        <w:t>2</w:t>
      </w:r>
      <w:r w:rsidR="00482F30" w:rsidRPr="001C0236">
        <w:rPr>
          <w:rFonts w:asciiTheme="majorBidi" w:hAnsiTheme="majorBidi" w:cstheme="majorBidi"/>
          <w:b/>
          <w:bCs/>
          <w:sz w:val="20"/>
          <w:szCs w:val="20"/>
        </w:rPr>
        <w:t xml:space="preserve">: Demographic, medical and biomedical characteristics with adherence to two groups of </w:t>
      </w:r>
      <w:r w:rsidR="00360122" w:rsidRPr="001C0236">
        <w:rPr>
          <w:rFonts w:asciiTheme="majorBidi" w:hAnsiTheme="majorBidi" w:cstheme="majorBidi"/>
          <w:b/>
          <w:bCs/>
          <w:sz w:val="20"/>
          <w:szCs w:val="20"/>
        </w:rPr>
        <w:t xml:space="preserve">Adipokines </w:t>
      </w:r>
      <w:r w:rsidR="00482F30" w:rsidRPr="001C0236">
        <w:rPr>
          <w:rFonts w:asciiTheme="majorBidi" w:hAnsiTheme="majorBidi" w:cstheme="majorBidi"/>
          <w:b/>
          <w:bCs/>
          <w:sz w:val="20"/>
          <w:szCs w:val="20"/>
        </w:rPr>
        <w:t xml:space="preserve">patterns </w:t>
      </w:r>
    </w:p>
    <w:tbl>
      <w:tblPr>
        <w:tblStyle w:val="TableGrid"/>
        <w:tblW w:w="14569" w:type="dxa"/>
        <w:jc w:val="center"/>
        <w:tblLayout w:type="fixed"/>
        <w:tblLook w:val="04A0" w:firstRow="1" w:lastRow="0" w:firstColumn="1" w:lastColumn="0" w:noHBand="0" w:noVBand="1"/>
        <w:tblCaption w:val="Table 3: Demographic, medical and biomedical characteristics with adherence to two groups of nutrients intake patterns "/>
        <w:tblDescription w:val="Table 3: Demographic, medical and biomedical characteristics with adherence to two groups of nutrients intake patterns "/>
      </w:tblPr>
      <w:tblGrid>
        <w:gridCol w:w="2112"/>
        <w:gridCol w:w="2737"/>
        <w:gridCol w:w="2895"/>
        <w:gridCol w:w="1051"/>
        <w:gridCol w:w="2361"/>
        <w:gridCol w:w="2358"/>
        <w:gridCol w:w="1055"/>
      </w:tblGrid>
      <w:tr w:rsidR="001C0236" w:rsidRPr="001C0236" w:rsidTr="00C045C8">
        <w:trPr>
          <w:trHeight w:val="188"/>
          <w:jc w:val="center"/>
        </w:trPr>
        <w:tc>
          <w:tcPr>
            <w:tcW w:w="2112" w:type="dxa"/>
            <w:vMerge w:val="restart"/>
          </w:tcPr>
          <w:p w:rsidR="001C0236" w:rsidRPr="001C0236" w:rsidRDefault="001C0236" w:rsidP="001C023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Variable</w:t>
            </w:r>
          </w:p>
        </w:tc>
        <w:tc>
          <w:tcPr>
            <w:tcW w:w="6683" w:type="dxa"/>
            <w:gridSpan w:val="3"/>
          </w:tcPr>
          <w:p w:rsidR="001C0236" w:rsidRPr="001C0236" w:rsidRDefault="001871B9" w:rsidP="007C009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Pattern 1</w:t>
            </w:r>
            <w:r w:rsidR="001C0236"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5774" w:type="dxa"/>
            <w:gridSpan w:val="3"/>
          </w:tcPr>
          <w:p w:rsidR="001C0236" w:rsidRPr="001C0236" w:rsidRDefault="001871B9" w:rsidP="007C009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Pattern 2</w:t>
            </w:r>
            <w:r w:rsidR="001C0236"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group</w:t>
            </w:r>
          </w:p>
        </w:tc>
      </w:tr>
      <w:tr w:rsidR="009F623F" w:rsidRPr="001C0236" w:rsidTr="009D625A">
        <w:trPr>
          <w:trHeight w:val="188"/>
          <w:jc w:val="center"/>
        </w:trPr>
        <w:tc>
          <w:tcPr>
            <w:tcW w:w="2112" w:type="dxa"/>
            <w:vMerge/>
          </w:tcPr>
          <w:p w:rsidR="009F623F" w:rsidRPr="001C0236" w:rsidRDefault="009F623F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7" w:type="dxa"/>
          </w:tcPr>
          <w:p w:rsidR="009F623F" w:rsidRPr="001C0236" w:rsidRDefault="009F623F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 xml:space="preserve">Low </w:t>
            </w:r>
          </w:p>
          <w:p w:rsidR="009F623F" w:rsidRPr="001C0236" w:rsidRDefault="009F623F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Mean±SD</w:t>
            </w:r>
          </w:p>
        </w:tc>
        <w:tc>
          <w:tcPr>
            <w:tcW w:w="2895" w:type="dxa"/>
          </w:tcPr>
          <w:p w:rsidR="009F623F" w:rsidRPr="001C0236" w:rsidRDefault="009F623F" w:rsidP="009F623F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High </w:t>
            </w:r>
          </w:p>
          <w:p w:rsidR="009F623F" w:rsidRPr="001C0236" w:rsidRDefault="009F623F" w:rsidP="009F623F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Mean±SD</w:t>
            </w:r>
          </w:p>
        </w:tc>
        <w:tc>
          <w:tcPr>
            <w:tcW w:w="1051" w:type="dxa"/>
          </w:tcPr>
          <w:p w:rsidR="009F623F" w:rsidRPr="001C0236" w:rsidRDefault="002330BE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p_value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α</m:t>
                    </m:r>
                  </m:sub>
                </m:sSub>
              </m:oMath>
            </m:oMathPara>
          </w:p>
        </w:tc>
        <w:tc>
          <w:tcPr>
            <w:tcW w:w="2361" w:type="dxa"/>
          </w:tcPr>
          <w:p w:rsidR="009F623F" w:rsidRPr="001C0236" w:rsidRDefault="009F623F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 xml:space="preserve">Low </w:t>
            </w:r>
          </w:p>
          <w:p w:rsidR="009F623F" w:rsidRPr="001C0236" w:rsidRDefault="009F623F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Mean±SD</w:t>
            </w:r>
          </w:p>
        </w:tc>
        <w:tc>
          <w:tcPr>
            <w:tcW w:w="2358" w:type="dxa"/>
          </w:tcPr>
          <w:p w:rsidR="009F623F" w:rsidRPr="001C0236" w:rsidRDefault="009F623F" w:rsidP="009F623F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High </w:t>
            </w:r>
          </w:p>
          <w:p w:rsidR="009F623F" w:rsidRPr="001C0236" w:rsidRDefault="009F623F" w:rsidP="009F623F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Mean±SD</w:t>
            </w:r>
          </w:p>
        </w:tc>
        <w:tc>
          <w:tcPr>
            <w:tcW w:w="1055" w:type="dxa"/>
          </w:tcPr>
          <w:p w:rsidR="009F623F" w:rsidRPr="001C0236" w:rsidRDefault="002330BE" w:rsidP="009F623F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p_value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α</m:t>
                    </m:r>
                  </m:sub>
                </m:sSub>
              </m:oMath>
            </m:oMathPara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36.27±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8.61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36.68±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8.13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236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37.37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7.83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35.92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8.61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 xml:space="preserve"> Weight </w:t>
            </w:r>
            <w:r w:rsidR="00822E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(k</w:t>
            </w: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78.95±11.84</w:t>
            </w:r>
          </w:p>
        </w:tc>
        <w:tc>
          <w:tcPr>
            <w:tcW w:w="2895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78.62±11.31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77.97±10.14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79.30±12.37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0.28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 xml:space="preserve">BMI </w:t>
            </w:r>
            <w:r w:rsidR="00822E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(k</w:t>
            </w: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g/m</w:t>
            </w: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30.43±3.49</w:t>
            </w:r>
          </w:p>
        </w:tc>
        <w:tc>
          <w:tcPr>
            <w:tcW w:w="2895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30.26±3.75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30.04±3.44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30.54±3.78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0.20</w:t>
            </w:r>
          </w:p>
        </w:tc>
      </w:tr>
      <w:tr w:rsidR="001C0236" w:rsidRPr="001C0236" w:rsidTr="00DD6C07">
        <w:trPr>
          <w:trHeight w:val="217"/>
          <w:jc w:val="center"/>
        </w:trPr>
        <w:tc>
          <w:tcPr>
            <w:tcW w:w="14569" w:type="dxa"/>
            <w:gridSpan w:val="7"/>
          </w:tcPr>
          <w:p w:rsidR="001C0236" w:rsidRPr="001C0236" w:rsidRDefault="008650E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0490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RMR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and blood pressure</w:t>
            </w:r>
            <w:r w:rsidRPr="0070490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parameters</w:t>
            </w:r>
          </w:p>
        </w:tc>
      </w:tr>
      <w:tr w:rsidR="009D625A" w:rsidRPr="001C0236" w:rsidTr="009D625A">
        <w:trPr>
          <w:trHeight w:val="230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RMR (kcal/d)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1557.83±233.04</w:t>
            </w:r>
          </w:p>
        </w:tc>
        <w:tc>
          <w:tcPr>
            <w:tcW w:w="2895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1575.00±272.59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1510.20±228.31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1626.51±265.78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SBP</w:t>
            </w:r>
            <w:r w:rsidR="00822E91">
              <w:rPr>
                <w:rFonts w:asciiTheme="majorBidi" w:hAnsiTheme="majorBidi" w:cstheme="majorBidi"/>
                <w:sz w:val="20"/>
                <w:szCs w:val="20"/>
              </w:rPr>
              <w:t xml:space="preserve"> (mmHg)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112.24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13.28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113.71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14.56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236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110.92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14.27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114.67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13.71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DBP</w:t>
            </w:r>
            <w:r w:rsidR="00822E91">
              <w:rPr>
                <w:rFonts w:asciiTheme="majorBidi" w:hAnsiTheme="majorBidi" w:cstheme="majorBidi"/>
                <w:sz w:val="20"/>
                <w:szCs w:val="20"/>
              </w:rPr>
              <w:t xml:space="preserve"> (mmHg)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78.76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10.17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77.69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±</w:t>
            </w:r>
            <w:r w:rsidRPr="001C0236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8.75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76.43±9.84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79.34±8.83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9D625A" w:rsidRPr="001C0236" w:rsidTr="00373148">
        <w:trPr>
          <w:trHeight w:val="217"/>
          <w:jc w:val="center"/>
        </w:trPr>
        <w:tc>
          <w:tcPr>
            <w:tcW w:w="14569" w:type="dxa"/>
            <w:gridSpan w:val="7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Blood parameters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Cholesterol (g/dl)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186.47±36.33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184.90±40.21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0.71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181.1655±33.92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189.06±41.44</w:t>
            </w:r>
          </w:p>
        </w:tc>
        <w:tc>
          <w:tcPr>
            <w:tcW w:w="1055" w:type="dxa"/>
          </w:tcPr>
          <w:p w:rsidR="009D625A" w:rsidRPr="001C0236" w:rsidRDefault="002F1043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0.06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TG (g/dl)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118.30±65.12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118.46±64.25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109.22±61.29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125.51±66.25</w:t>
            </w:r>
          </w:p>
        </w:tc>
        <w:tc>
          <w:tcPr>
            <w:tcW w:w="1055" w:type="dxa"/>
          </w:tcPr>
          <w:p w:rsidR="009D625A" w:rsidRPr="001C0236" w:rsidRDefault="002F1043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LDL (mg/dl)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95.75±24.49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97.98±28.66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2361" w:type="dxa"/>
          </w:tcPr>
          <w:p w:rsidR="009D625A" w:rsidRPr="001C0236" w:rsidRDefault="009D625A" w:rsidP="006C738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92.93±23.86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100.13±28.64</w:t>
            </w:r>
          </w:p>
        </w:tc>
        <w:tc>
          <w:tcPr>
            <w:tcW w:w="1055" w:type="dxa"/>
          </w:tcPr>
          <w:p w:rsidR="009D625A" w:rsidRPr="001C0236" w:rsidRDefault="002F1043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HDL (mg/dl)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47.12±11.17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48.29±10.61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48.50±10.93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47.20±10.81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0.29</w:t>
            </w:r>
          </w:p>
        </w:tc>
      </w:tr>
      <w:tr w:rsidR="009D625A" w:rsidRPr="001C0236" w:rsidTr="009D625A">
        <w:trPr>
          <w:trHeight w:val="230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 xml:space="preserve">hs.CRP 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(mg/dl)</w:t>
            </w:r>
          </w:p>
        </w:tc>
        <w:tc>
          <w:tcPr>
            <w:tcW w:w="2737" w:type="dxa"/>
          </w:tcPr>
          <w:p w:rsidR="009D625A" w:rsidRPr="001C0236" w:rsidRDefault="009D625A" w:rsidP="00082F6D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3.79±3.97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4.26±4.95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2361" w:type="dxa"/>
          </w:tcPr>
          <w:p w:rsidR="009D625A" w:rsidRPr="001C0236" w:rsidRDefault="009D625A" w:rsidP="006C738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2.00±1.85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5.66±5.31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9D625A" w:rsidRPr="001C0236" w:rsidTr="009D625A">
        <w:trPr>
          <w:trHeight w:val="230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HOMA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3.39±1.13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3.27±1.81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2361" w:type="dxa"/>
          </w:tcPr>
          <w:p w:rsidR="009D625A" w:rsidRPr="001C0236" w:rsidRDefault="009D625A" w:rsidP="006C738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2.81±0.88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3.78±1.81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9D625A" w:rsidRPr="001C0236" w:rsidTr="009D625A">
        <w:trPr>
          <w:trHeight w:val="230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FBS</w:t>
            </w:r>
            <w:r w:rsidR="00605DA9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 xml:space="preserve"> (mmol)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4.84±0.53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4.98±0.69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2361" w:type="dxa"/>
          </w:tcPr>
          <w:p w:rsidR="009D625A" w:rsidRPr="001C0236" w:rsidRDefault="009D625A" w:rsidP="006C738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4.81±0.51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5.00±0.70</w:t>
            </w:r>
          </w:p>
        </w:tc>
        <w:tc>
          <w:tcPr>
            <w:tcW w:w="1055" w:type="dxa"/>
          </w:tcPr>
          <w:p w:rsidR="009D625A" w:rsidRPr="001C0236" w:rsidRDefault="002F1043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  <w:tr w:rsidR="009D625A" w:rsidRPr="001C0236" w:rsidTr="001967B9">
        <w:trPr>
          <w:trHeight w:val="230"/>
          <w:jc w:val="center"/>
        </w:trPr>
        <w:tc>
          <w:tcPr>
            <w:tcW w:w="14569" w:type="dxa"/>
            <w:gridSpan w:val="7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Body composition analysis</w:t>
            </w:r>
          </w:p>
        </w:tc>
      </w:tr>
      <w:tr w:rsidR="009D625A" w:rsidRPr="001C0236" w:rsidTr="009D625A">
        <w:trPr>
          <w:trHeight w:val="302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 xml:space="preserve">BFM </w:t>
            </w:r>
            <w:r w:rsidR="00605DA9">
              <w:rPr>
                <w:rFonts w:asciiTheme="majorBidi" w:hAnsiTheme="majorBidi" w:cstheme="majorBidi"/>
                <w:sz w:val="20"/>
                <w:szCs w:val="20"/>
              </w:rPr>
              <w:t>(k</w:t>
            </w:r>
            <w:r w:rsidRPr="001C0236">
              <w:rPr>
                <w:rFonts w:asciiTheme="majorBidi" w:hAnsiTheme="majorBidi" w:cstheme="majorBidi"/>
                <w:sz w:val="20"/>
                <w:szCs w:val="20"/>
              </w:rPr>
              <w:t>g)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33.28±7.01</w:t>
            </w:r>
          </w:p>
        </w:tc>
        <w:tc>
          <w:tcPr>
            <w:tcW w:w="2895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33.57±8.16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32.29±7.40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34.63±7.64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9D625A" w:rsidRPr="001C0236" w:rsidTr="009D625A">
        <w:trPr>
          <w:trHeight w:val="302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FFM</w:t>
            </w:r>
            <w:r w:rsidR="00605DA9">
              <w:rPr>
                <w:rFonts w:asciiTheme="majorBidi" w:hAnsiTheme="majorBidi" w:cstheme="majorBidi"/>
                <w:sz w:val="20"/>
                <w:szCs w:val="20"/>
              </w:rPr>
              <w:t xml:space="preserve"> (k</w:t>
            </w:r>
            <w:r w:rsidR="00605DA9" w:rsidRPr="001C0236">
              <w:rPr>
                <w:rFonts w:asciiTheme="majorBidi" w:hAnsiTheme="majorBidi" w:cstheme="majorBidi"/>
                <w:sz w:val="20"/>
                <w:szCs w:val="20"/>
              </w:rPr>
              <w:t>g)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46.13±5.08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47.11±5.73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45.95±4.92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47.34±5.86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SLM</w:t>
            </w:r>
            <w:r w:rsidR="00605DA9">
              <w:rPr>
                <w:rFonts w:asciiTheme="majorBidi" w:hAnsiTheme="majorBidi" w:cstheme="majorBidi"/>
                <w:sz w:val="20"/>
                <w:szCs w:val="20"/>
              </w:rPr>
              <w:t xml:space="preserve"> (k</w:t>
            </w:r>
            <w:r w:rsidR="00605DA9" w:rsidRPr="001C0236">
              <w:rPr>
                <w:rFonts w:asciiTheme="majorBidi" w:hAnsiTheme="majorBidi" w:cstheme="majorBidi"/>
                <w:sz w:val="20"/>
                <w:szCs w:val="20"/>
              </w:rPr>
              <w:t>g)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43.26±4.87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44.41±5.40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43.09±4.71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44.64±5.52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SMM</w:t>
            </w:r>
            <w:r w:rsidR="00605DA9">
              <w:rPr>
                <w:rFonts w:asciiTheme="majorBidi" w:hAnsiTheme="majorBidi" w:cstheme="majorBidi"/>
                <w:sz w:val="20"/>
                <w:szCs w:val="20"/>
              </w:rPr>
              <w:t xml:space="preserve"> (k</w:t>
            </w:r>
            <w:r w:rsidR="00605DA9" w:rsidRPr="001C0236">
              <w:rPr>
                <w:rFonts w:asciiTheme="majorBidi" w:hAnsiTheme="majorBidi" w:cstheme="majorBidi"/>
                <w:sz w:val="20"/>
                <w:szCs w:val="20"/>
              </w:rPr>
              <w:t>g)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25.27±3.038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25.91±3.37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2361" w:type="dxa"/>
          </w:tcPr>
          <w:p w:rsidR="009D625A" w:rsidRPr="001C0236" w:rsidRDefault="009D625A" w:rsidP="00487FC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25.14±2.90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26.07±3.47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ODP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141.48±16.28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144.23±18.27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139.69±16.02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146.23±18.08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605DA9" w:rsidP="00420FF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WC</w:t>
            </w:r>
            <w:r w:rsidR="00C772E5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 xml:space="preserve"> (cm)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98.11±8.57</w:t>
            </w:r>
          </w:p>
        </w:tc>
        <w:tc>
          <w:tcPr>
            <w:tcW w:w="2895" w:type="dxa"/>
          </w:tcPr>
          <w:p w:rsidR="009D625A" w:rsidRPr="001C0236" w:rsidRDefault="009D625A" w:rsidP="00420FF4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98.78±9.89</w:t>
            </w:r>
          </w:p>
        </w:tc>
        <w:tc>
          <w:tcPr>
            <w:tcW w:w="105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96.70±8.94</w:t>
            </w:r>
          </w:p>
        </w:tc>
        <w:tc>
          <w:tcPr>
            <w:tcW w:w="2358" w:type="dxa"/>
          </w:tcPr>
          <w:p w:rsidR="009D625A" w:rsidRPr="001C0236" w:rsidRDefault="009D625A" w:rsidP="00420FF4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100.30±9.23</w:t>
            </w:r>
          </w:p>
        </w:tc>
        <w:tc>
          <w:tcPr>
            <w:tcW w:w="1055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9D625A" w:rsidRPr="001C0236" w:rsidTr="009D625A">
        <w:trPr>
          <w:trHeight w:val="217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FFMI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18.55±10.97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18.08±1.39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0.60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18.49±10.74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18.12±1.48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9D625A" w:rsidRPr="001C0236" w:rsidTr="009D625A">
        <w:trPr>
          <w:trHeight w:val="84"/>
          <w:jc w:val="center"/>
        </w:trPr>
        <w:tc>
          <w:tcPr>
            <w:tcW w:w="2112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FMI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12.86±2.87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12.95±3.06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0.78</w:t>
            </w:r>
          </w:p>
        </w:tc>
        <w:tc>
          <w:tcPr>
            <w:tcW w:w="2361" w:type="dxa"/>
          </w:tcPr>
          <w:p w:rsidR="009D625A" w:rsidRPr="001C0236" w:rsidRDefault="009D625A" w:rsidP="00420FF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12.47±2.85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13.37±3.02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  <w:tr w:rsidR="009D625A" w:rsidRPr="001C0236" w:rsidTr="00941615">
        <w:trPr>
          <w:trHeight w:val="197"/>
          <w:jc w:val="center"/>
        </w:trPr>
        <w:tc>
          <w:tcPr>
            <w:tcW w:w="2112" w:type="dxa"/>
          </w:tcPr>
          <w:p w:rsidR="009D625A" w:rsidRPr="001C0236" w:rsidRDefault="00605DA9" w:rsidP="00A86E2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bidi="fa-IR"/>
              </w:rPr>
              <w:t>WHR</w:t>
            </w:r>
          </w:p>
        </w:tc>
        <w:tc>
          <w:tcPr>
            <w:tcW w:w="2737" w:type="dxa"/>
          </w:tcPr>
          <w:p w:rsidR="009D625A" w:rsidRPr="001C0236" w:rsidRDefault="009D625A" w:rsidP="006C24DA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0.93±0.04</w:t>
            </w:r>
          </w:p>
        </w:tc>
        <w:tc>
          <w:tcPr>
            <w:tcW w:w="2895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0.92±0.05</w:t>
            </w:r>
          </w:p>
        </w:tc>
        <w:tc>
          <w:tcPr>
            <w:tcW w:w="1051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0.62</w:t>
            </w:r>
          </w:p>
        </w:tc>
        <w:tc>
          <w:tcPr>
            <w:tcW w:w="2361" w:type="dxa"/>
          </w:tcPr>
          <w:p w:rsidR="009D625A" w:rsidRPr="001C0236" w:rsidRDefault="009D625A" w:rsidP="0094161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0.92±0.05</w:t>
            </w:r>
          </w:p>
        </w:tc>
        <w:tc>
          <w:tcPr>
            <w:tcW w:w="2358" w:type="dxa"/>
          </w:tcPr>
          <w:p w:rsidR="009D625A" w:rsidRPr="001C0236" w:rsidRDefault="009D625A" w:rsidP="00A86E2C">
            <w:pPr>
              <w:pStyle w:val="NoSpacing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0.93±0.04</w:t>
            </w:r>
          </w:p>
        </w:tc>
        <w:tc>
          <w:tcPr>
            <w:tcW w:w="1055" w:type="dxa"/>
          </w:tcPr>
          <w:p w:rsidR="009D625A" w:rsidRPr="001C0236" w:rsidRDefault="009D625A" w:rsidP="00A86E2C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C0236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</w:tr>
    </w:tbl>
    <w:p w:rsidR="004B6A56" w:rsidRPr="00D85747" w:rsidRDefault="009038C5" w:rsidP="004B6A56">
      <w:pPr>
        <w:rPr>
          <w:rFonts w:asciiTheme="majorBidi" w:hAnsiTheme="majorBidi" w:cstheme="majorBidi"/>
          <w:i/>
          <w:iCs/>
          <w:sz w:val="20"/>
          <w:szCs w:val="20"/>
        </w:rPr>
      </w:pPr>
      <w:r w:rsidRPr="00D85747">
        <w:rPr>
          <w:rFonts w:asciiTheme="majorBidi" w:hAnsiTheme="majorBidi" w:cstheme="majorBidi"/>
          <w:i/>
          <w:iCs/>
          <w:sz w:val="20"/>
          <w:szCs w:val="20"/>
        </w:rPr>
        <w:t>Mean± SD: mean ± standard deviation; P-value_α: p-value result from ANOVA;</w:t>
      </w:r>
      <w:r w:rsidR="004B6A56" w:rsidRPr="00D8574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BFM: Body fat mass; SLM: Soft lean mass; ODP: Obesity degree percentage; BMI: Body mass index; TG: Triglyceride; LDL: Low density lipoprotein; HDL; High density lipoprotein; FFM: fat free mass;</w:t>
      </w:r>
      <w:r w:rsidR="004B6A56" w:rsidRPr="00D85747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4B6A56" w:rsidRPr="00D8574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RMR, resting metabolic rate;</w:t>
      </w:r>
      <w:r w:rsidR="009F6294" w:rsidRPr="009F6294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r w:rsidR="009F6294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SBP: systolic blood pressure; DBP: diastolic </w:t>
      </w:r>
      <w:r w:rsidR="009F6294" w:rsidRPr="00644F63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blood pressure; HOMA: homeostasis model insulin resistance index;</w:t>
      </w:r>
      <w:r w:rsidR="004B6A56" w:rsidRPr="00644F63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hs-CRP:</w:t>
      </w:r>
      <w:r w:rsidR="004B6A56" w:rsidRPr="00644F6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4B6A56" w:rsidRPr="00644F63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high sensitivity C-reactive protein; </w:t>
      </w:r>
      <w:r w:rsidR="004B6A56" w:rsidRPr="00644F63">
        <w:rPr>
          <w:rFonts w:asciiTheme="majorBidi" w:hAnsiTheme="majorBidi" w:cstheme="majorBidi"/>
          <w:i/>
          <w:iCs/>
          <w:color w:val="000000"/>
          <w:sz w:val="20"/>
          <w:szCs w:val="20"/>
          <w:lang w:bidi="fa-IR"/>
        </w:rPr>
        <w:t>WC: Waist Circumference</w:t>
      </w:r>
      <w:r w:rsidR="004B6A56" w:rsidRPr="00644F63">
        <w:rPr>
          <w:rFonts w:asciiTheme="majorBidi" w:hAnsiTheme="majorBidi" w:cstheme="majorBidi"/>
          <w:i/>
          <w:iCs/>
          <w:sz w:val="20"/>
          <w:szCs w:val="20"/>
        </w:rPr>
        <w:t xml:space="preserve">; WHR: </w:t>
      </w:r>
      <w:r w:rsidR="004B6A56" w:rsidRPr="00644F63">
        <w:rPr>
          <w:rFonts w:asciiTheme="majorBidi" w:hAnsiTheme="majorBidi" w:cstheme="majorBidi"/>
          <w:i/>
          <w:iCs/>
          <w:color w:val="000000"/>
          <w:sz w:val="20"/>
          <w:szCs w:val="20"/>
          <w:lang w:bidi="fa-IR"/>
        </w:rPr>
        <w:t>Waist hip ratio</w:t>
      </w:r>
      <w:r w:rsidR="00127384" w:rsidRPr="00644F63">
        <w:rPr>
          <w:rFonts w:asciiTheme="majorBidi" w:hAnsiTheme="majorBidi" w:cstheme="majorBidi"/>
          <w:i/>
          <w:iCs/>
          <w:color w:val="000000"/>
          <w:sz w:val="20"/>
          <w:szCs w:val="20"/>
          <w:lang w:bidi="fa-IR"/>
        </w:rPr>
        <w:t>; FFMI: fat free mass index; FMI: fat mass index.</w:t>
      </w:r>
    </w:p>
    <w:p w:rsidR="00622E24" w:rsidRPr="001C0236" w:rsidRDefault="00622E24" w:rsidP="004B6A56">
      <w:pPr>
        <w:rPr>
          <w:rFonts w:asciiTheme="majorBidi" w:hAnsiTheme="majorBidi" w:cstheme="majorBidi"/>
          <w:i/>
          <w:iCs/>
          <w:sz w:val="20"/>
          <w:szCs w:val="20"/>
        </w:rPr>
      </w:pPr>
    </w:p>
    <w:sectPr w:rsidR="00622E24" w:rsidRPr="001C0236" w:rsidSect="009038C5">
      <w:pgSz w:w="16838" w:h="11906" w:orient="landscape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0BE" w:rsidRDefault="002330BE" w:rsidP="009038C5">
      <w:pPr>
        <w:spacing w:after="0" w:line="240" w:lineRule="auto"/>
      </w:pPr>
      <w:r>
        <w:separator/>
      </w:r>
    </w:p>
  </w:endnote>
  <w:endnote w:type="continuationSeparator" w:id="0">
    <w:p w:rsidR="002330BE" w:rsidRDefault="002330BE" w:rsidP="00903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0BE" w:rsidRDefault="002330BE" w:rsidP="009038C5">
      <w:pPr>
        <w:spacing w:after="0" w:line="240" w:lineRule="auto"/>
      </w:pPr>
      <w:r>
        <w:separator/>
      </w:r>
    </w:p>
  </w:footnote>
  <w:footnote w:type="continuationSeparator" w:id="0">
    <w:p w:rsidR="002330BE" w:rsidRDefault="002330BE" w:rsidP="009038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zNDM3NDQ3NTcxNrBQ0lEKTi0uzszPAykwqQUAODoLdiwAAAA="/>
  </w:docVars>
  <w:rsids>
    <w:rsidRoot w:val="00694FAC"/>
    <w:rsid w:val="000723D4"/>
    <w:rsid w:val="00082F6D"/>
    <w:rsid w:val="000C7431"/>
    <w:rsid w:val="000E7F4B"/>
    <w:rsid w:val="00127384"/>
    <w:rsid w:val="00135FAD"/>
    <w:rsid w:val="00153723"/>
    <w:rsid w:val="00160843"/>
    <w:rsid w:val="001871B9"/>
    <w:rsid w:val="0019548A"/>
    <w:rsid w:val="001A0575"/>
    <w:rsid w:val="001C0236"/>
    <w:rsid w:val="001C66F3"/>
    <w:rsid w:val="001E4192"/>
    <w:rsid w:val="00200BE4"/>
    <w:rsid w:val="002330BE"/>
    <w:rsid w:val="0025600C"/>
    <w:rsid w:val="002A115E"/>
    <w:rsid w:val="002F1043"/>
    <w:rsid w:val="0030538C"/>
    <w:rsid w:val="00360122"/>
    <w:rsid w:val="00363C71"/>
    <w:rsid w:val="003D60E7"/>
    <w:rsid w:val="003F3CAC"/>
    <w:rsid w:val="00420FF4"/>
    <w:rsid w:val="00482F30"/>
    <w:rsid w:val="00487B79"/>
    <w:rsid w:val="00487FC3"/>
    <w:rsid w:val="004B433A"/>
    <w:rsid w:val="004B6A56"/>
    <w:rsid w:val="004F6326"/>
    <w:rsid w:val="00514212"/>
    <w:rsid w:val="005E1F10"/>
    <w:rsid w:val="00605DA9"/>
    <w:rsid w:val="00612790"/>
    <w:rsid w:val="00622D55"/>
    <w:rsid w:val="00622E24"/>
    <w:rsid w:val="006355ED"/>
    <w:rsid w:val="00644F63"/>
    <w:rsid w:val="00694FAC"/>
    <w:rsid w:val="006C24DA"/>
    <w:rsid w:val="006C7388"/>
    <w:rsid w:val="006F50DE"/>
    <w:rsid w:val="00734697"/>
    <w:rsid w:val="007C009E"/>
    <w:rsid w:val="007F54A5"/>
    <w:rsid w:val="00822E91"/>
    <w:rsid w:val="008254D8"/>
    <w:rsid w:val="00864D21"/>
    <w:rsid w:val="008650EA"/>
    <w:rsid w:val="0087728A"/>
    <w:rsid w:val="009038C5"/>
    <w:rsid w:val="00941615"/>
    <w:rsid w:val="00955D3C"/>
    <w:rsid w:val="009D625A"/>
    <w:rsid w:val="009F623F"/>
    <w:rsid w:val="009F6294"/>
    <w:rsid w:val="00A43F55"/>
    <w:rsid w:val="00A86E2C"/>
    <w:rsid w:val="00AA307D"/>
    <w:rsid w:val="00AA7317"/>
    <w:rsid w:val="00AF5688"/>
    <w:rsid w:val="00B22840"/>
    <w:rsid w:val="00B346E3"/>
    <w:rsid w:val="00B5310F"/>
    <w:rsid w:val="00B606F9"/>
    <w:rsid w:val="00B71CB3"/>
    <w:rsid w:val="00B74A5A"/>
    <w:rsid w:val="00C22570"/>
    <w:rsid w:val="00C678EB"/>
    <w:rsid w:val="00C772E5"/>
    <w:rsid w:val="00C94218"/>
    <w:rsid w:val="00D15B84"/>
    <w:rsid w:val="00D85747"/>
    <w:rsid w:val="00D95C4D"/>
    <w:rsid w:val="00DB7D81"/>
    <w:rsid w:val="00DC4988"/>
    <w:rsid w:val="00DF28B0"/>
    <w:rsid w:val="00E0010D"/>
    <w:rsid w:val="00E25D80"/>
    <w:rsid w:val="00E554C6"/>
    <w:rsid w:val="00E64623"/>
    <w:rsid w:val="00E74326"/>
    <w:rsid w:val="00E75CC3"/>
    <w:rsid w:val="00F10409"/>
    <w:rsid w:val="00F84560"/>
    <w:rsid w:val="00FA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0B165-B67E-4398-A0A2-3B12FADB9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4560"/>
    <w:rPr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54C6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  <w:lang w:bidi="fa-IR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554C6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  <w:lang w:bidi="fa-IR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554C6"/>
    <w:pPr>
      <w:autoSpaceDE w:val="0"/>
      <w:autoSpaceDN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F84560"/>
    <w:rPr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845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560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845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4560"/>
    <w:rPr>
      <w:sz w:val="20"/>
      <w:szCs w:val="20"/>
      <w:lang w:bidi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4560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560"/>
    <w:rPr>
      <w:b/>
      <w:bCs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560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560"/>
    <w:rPr>
      <w:rFonts w:ascii="Segoe UI" w:hAnsi="Segoe UI" w:cs="Segoe UI"/>
      <w:sz w:val="18"/>
      <w:szCs w:val="18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56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84560"/>
    <w:pPr>
      <w:spacing w:after="0" w:line="240" w:lineRule="auto"/>
    </w:pPr>
    <w:rPr>
      <w:lang w:bidi="ar-SA"/>
    </w:rPr>
  </w:style>
  <w:style w:type="character" w:styleId="Emphasis">
    <w:name w:val="Emphasis"/>
    <w:basedOn w:val="DefaultParagraphFont"/>
    <w:uiPriority w:val="20"/>
    <w:qFormat/>
    <w:rsid w:val="00F84560"/>
    <w:rPr>
      <w:i/>
      <w:iCs/>
    </w:rPr>
  </w:style>
  <w:style w:type="table" w:styleId="TableGrid">
    <w:name w:val="Table Grid"/>
    <w:basedOn w:val="TableNormal"/>
    <w:uiPriority w:val="39"/>
    <w:rsid w:val="000C7431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C7431"/>
    <w:pPr>
      <w:spacing w:after="0" w:line="240" w:lineRule="auto"/>
    </w:pPr>
    <w:rPr>
      <w:rFonts w:ascii="Calibri" w:eastAsia="Calibri" w:hAnsi="Calibri" w:cs="Arial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C743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C7431"/>
    <w:rPr>
      <w:sz w:val="16"/>
      <w:szCs w:val="16"/>
    </w:rPr>
  </w:style>
  <w:style w:type="paragraph" w:styleId="Revision">
    <w:name w:val="Revision"/>
    <w:hidden/>
    <w:uiPriority w:val="99"/>
    <w:semiHidden/>
    <w:rsid w:val="000C7431"/>
    <w:pPr>
      <w:spacing w:after="0" w:line="240" w:lineRule="auto"/>
    </w:pPr>
    <w:rPr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E554C6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E554C6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E554C6"/>
    <w:rPr>
      <w:rFonts w:ascii="Courier New" w:hAnsi="Courier New" w:cs="Courier New"/>
      <w:b/>
      <w:bCs/>
      <w:color w:val="000000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55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9BE1C-99B5-43E8-B10F-3EE048A62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64</cp:revision>
  <dcterms:created xsi:type="dcterms:W3CDTF">2018-10-21T17:31:00Z</dcterms:created>
  <dcterms:modified xsi:type="dcterms:W3CDTF">2019-11-27T18:24:00Z</dcterms:modified>
</cp:coreProperties>
</file>